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16282" w14:textId="0DA5901C" w:rsidR="007E4425" w:rsidRDefault="007E4425" w:rsidP="007E4425">
      <w:pPr>
        <w:pStyle w:val="a3"/>
        <w:spacing w:before="0" w:beforeAutospacing="0" w:after="225" w:afterAutospacing="0" w:line="495" w:lineRule="atLeast"/>
        <w:jc w:val="center"/>
        <w:rPr>
          <w:rFonts w:ascii="微软雅黑" w:eastAsia="微软雅黑" w:hAnsi="微软雅黑"/>
          <w:b/>
          <w:bCs/>
          <w:color w:val="333333"/>
          <w:sz w:val="36"/>
          <w:szCs w:val="36"/>
        </w:rPr>
      </w:pPr>
      <w:r>
        <w:rPr>
          <w:rFonts w:ascii="微软雅黑" w:eastAsia="微软雅黑" w:hAnsi="微软雅黑" w:hint="eastAsia"/>
          <w:b/>
          <w:bCs/>
          <w:color w:val="333333"/>
          <w:sz w:val="36"/>
          <w:szCs w:val="36"/>
        </w:rPr>
        <w:t>中共中央办公厅　国务院办公厅印发《关于促进中小企业健康发展的指导意见》</w:t>
      </w:r>
    </w:p>
    <w:p w14:paraId="35357255"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bookmarkStart w:id="0" w:name="_GoBack"/>
      <w:bookmarkEnd w:id="0"/>
      <w:r>
        <w:rPr>
          <w:rFonts w:ascii="&amp;quot" w:hAnsi="&amp;quot"/>
          <w:color w:val="555555"/>
          <w:sz w:val="21"/>
          <w:szCs w:val="21"/>
        </w:rPr>
        <w:t xml:space="preserve">　　中小企业是国民经济和社会发展的生力军，是扩大就业、改善民生、促进创业创新的重要力量，在稳增长、促改革、调结构、惠民生、防风险中发挥着重要作用。党中央、国务院高度重视中小企业发展，在财税金融、营商环境、公共服务等方面出台一系列政策措施，取得积极成效。同时，随着国际国内市场环境变化，中小企业面临的生产成本上升、融资难融资贵、创新发展能力不足等问题日益突出，必须引起高度重视。为促进中小企业健康发展，现提出如下意见。</w:t>
      </w:r>
    </w:p>
    <w:p w14:paraId="5E700417"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一、指导思想</w:t>
      </w:r>
    </w:p>
    <w:p w14:paraId="0A59BEB3"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以习近平新时代中国特色社会主义思想为指导，全面贯彻党的十九大和十九届二中、三中全会精神，坚持和完善我国社会主义基本经济制度，坚持</w:t>
      </w:r>
      <w:r>
        <w:rPr>
          <w:rFonts w:ascii="&amp;quot" w:hAnsi="&amp;quot"/>
          <w:color w:val="555555"/>
          <w:sz w:val="21"/>
          <w:szCs w:val="21"/>
        </w:rPr>
        <w:t>“</w:t>
      </w:r>
      <w:r>
        <w:rPr>
          <w:rFonts w:ascii="&amp;quot" w:hAnsi="&amp;quot"/>
          <w:color w:val="555555"/>
          <w:sz w:val="21"/>
          <w:szCs w:val="21"/>
        </w:rPr>
        <w:t>两个毫不动摇</w:t>
      </w:r>
      <w:r>
        <w:rPr>
          <w:rFonts w:ascii="&amp;quot" w:hAnsi="&amp;quot"/>
          <w:color w:val="555555"/>
          <w:sz w:val="21"/>
          <w:szCs w:val="21"/>
        </w:rPr>
        <w:t>”</w:t>
      </w:r>
      <w:r>
        <w:rPr>
          <w:rFonts w:ascii="&amp;quot" w:hAnsi="&amp;quot"/>
          <w:color w:val="555555"/>
          <w:sz w:val="21"/>
          <w:szCs w:val="21"/>
        </w:rPr>
        <w:t>，坚持稳中求进工作总基调，坚持新发展理念，以供给侧结构性改革为主线，以提高发展质量和效益为中心，按照竞争中性原则，打造公平便捷营商环境，进一步激发中小企业活力和发展动力。认真实施中小企业促进法，</w:t>
      </w:r>
      <w:proofErr w:type="gramStart"/>
      <w:r>
        <w:rPr>
          <w:rFonts w:ascii="&amp;quot" w:hAnsi="&amp;quot"/>
          <w:color w:val="555555"/>
          <w:sz w:val="21"/>
          <w:szCs w:val="21"/>
        </w:rPr>
        <w:t>纾</w:t>
      </w:r>
      <w:proofErr w:type="gramEnd"/>
      <w:r>
        <w:rPr>
          <w:rFonts w:ascii="&amp;quot" w:hAnsi="&amp;quot"/>
          <w:color w:val="555555"/>
          <w:sz w:val="21"/>
          <w:szCs w:val="21"/>
        </w:rPr>
        <w:t>解中小企业困难，稳定和增强企业信心及预期，加大创新支持力度，提升中小企业专业化发展能力和大中小企业融通发展水平，促进中小企业健康发展。</w:t>
      </w:r>
    </w:p>
    <w:p w14:paraId="2FF5926C"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 xml:space="preserve">　二、营造良好发展环境</w:t>
      </w:r>
    </w:p>
    <w:p w14:paraId="7AFF1851"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（一）进一步放宽市场准入。坚决破除各种不合理门槛和限制，在市场准入、审批许可、招标投标、军民融合发展等方面打造公平竞争环境，提供充足市场空间。不断缩减市场准入负面清单事项，推进</w:t>
      </w:r>
      <w:r>
        <w:rPr>
          <w:rFonts w:ascii="&amp;quot" w:hAnsi="&amp;quot"/>
          <w:color w:val="555555"/>
          <w:sz w:val="21"/>
          <w:szCs w:val="21"/>
        </w:rPr>
        <w:t>“</w:t>
      </w:r>
      <w:r>
        <w:rPr>
          <w:rFonts w:ascii="&amp;quot" w:hAnsi="&amp;quot"/>
          <w:color w:val="555555"/>
          <w:sz w:val="21"/>
          <w:szCs w:val="21"/>
        </w:rPr>
        <w:t>非禁即入</w:t>
      </w:r>
      <w:r>
        <w:rPr>
          <w:rFonts w:ascii="&amp;quot" w:hAnsi="&amp;quot"/>
          <w:color w:val="555555"/>
          <w:sz w:val="21"/>
          <w:szCs w:val="21"/>
        </w:rPr>
        <w:t>”</w:t>
      </w:r>
      <w:r>
        <w:rPr>
          <w:rFonts w:ascii="&amp;quot" w:hAnsi="&amp;quot"/>
          <w:color w:val="555555"/>
          <w:sz w:val="21"/>
          <w:szCs w:val="21"/>
        </w:rPr>
        <w:t>普遍落实，最大程度实现准入便利化。</w:t>
      </w:r>
    </w:p>
    <w:p w14:paraId="2754C886"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（二）主动服务中小企业。进一步深化对中小企业的</w:t>
      </w:r>
      <w:r>
        <w:rPr>
          <w:rFonts w:ascii="&amp;quot" w:hAnsi="&amp;quot"/>
          <w:color w:val="555555"/>
          <w:sz w:val="21"/>
          <w:szCs w:val="21"/>
        </w:rPr>
        <w:t>“</w:t>
      </w:r>
      <w:r>
        <w:rPr>
          <w:rFonts w:ascii="&amp;quot" w:hAnsi="&amp;quot"/>
          <w:color w:val="555555"/>
          <w:sz w:val="21"/>
          <w:szCs w:val="21"/>
        </w:rPr>
        <w:t>放管服</w:t>
      </w:r>
      <w:r>
        <w:rPr>
          <w:rFonts w:ascii="&amp;quot" w:hAnsi="&amp;quot"/>
          <w:color w:val="555555"/>
          <w:sz w:val="21"/>
          <w:szCs w:val="21"/>
        </w:rPr>
        <w:t>”</w:t>
      </w:r>
      <w:r>
        <w:rPr>
          <w:rFonts w:ascii="&amp;quot" w:hAnsi="&amp;quot"/>
          <w:color w:val="555555"/>
          <w:sz w:val="21"/>
          <w:szCs w:val="21"/>
        </w:rPr>
        <w:t>改革。继续</w:t>
      </w:r>
      <w:proofErr w:type="gramStart"/>
      <w:r>
        <w:rPr>
          <w:rFonts w:ascii="&amp;quot" w:hAnsi="&amp;quot"/>
          <w:color w:val="555555"/>
          <w:sz w:val="21"/>
          <w:szCs w:val="21"/>
        </w:rPr>
        <w:t>推进商</w:t>
      </w:r>
      <w:proofErr w:type="gramEnd"/>
      <w:r>
        <w:rPr>
          <w:rFonts w:ascii="&amp;quot" w:hAnsi="&amp;quot"/>
          <w:color w:val="555555"/>
          <w:sz w:val="21"/>
          <w:szCs w:val="21"/>
        </w:rPr>
        <w:t>事制度改革，推动企业注册登记、注销更加便利化。推进环</w:t>
      </w:r>
      <w:proofErr w:type="gramStart"/>
      <w:r>
        <w:rPr>
          <w:rFonts w:ascii="&amp;quot" w:hAnsi="&amp;quot"/>
          <w:color w:val="555555"/>
          <w:sz w:val="21"/>
          <w:szCs w:val="21"/>
        </w:rPr>
        <w:t>评制度</w:t>
      </w:r>
      <w:proofErr w:type="gramEnd"/>
      <w:r>
        <w:rPr>
          <w:rFonts w:ascii="&amp;quot" w:hAnsi="&amp;quot"/>
          <w:color w:val="555555"/>
          <w:sz w:val="21"/>
          <w:szCs w:val="21"/>
        </w:rPr>
        <w:t>改革，落实环境影响登记表备案制，将</w:t>
      </w:r>
      <w:proofErr w:type="gramStart"/>
      <w:r>
        <w:rPr>
          <w:rFonts w:ascii="&amp;quot" w:hAnsi="&amp;quot"/>
          <w:color w:val="555555"/>
          <w:sz w:val="21"/>
          <w:szCs w:val="21"/>
        </w:rPr>
        <w:t>项目环</w:t>
      </w:r>
      <w:proofErr w:type="gramEnd"/>
      <w:r>
        <w:rPr>
          <w:rFonts w:ascii="&amp;quot" w:hAnsi="&amp;quot"/>
          <w:color w:val="555555"/>
          <w:sz w:val="21"/>
          <w:szCs w:val="21"/>
        </w:rPr>
        <w:t>评审批时限压缩至法定时限的一半。落实好公平竞争审查制度，营造公平、开放、透明的市场环境，清理废除妨碍统一市场和公平竞争的各种规定和做法。主动服务企业，对企业发展中遇到的困难，要</w:t>
      </w:r>
      <w:r>
        <w:rPr>
          <w:rFonts w:ascii="&amp;quot" w:hAnsi="&amp;quot"/>
          <w:color w:val="555555"/>
          <w:sz w:val="21"/>
          <w:szCs w:val="21"/>
        </w:rPr>
        <w:t>“</w:t>
      </w:r>
      <w:proofErr w:type="gramStart"/>
      <w:r>
        <w:rPr>
          <w:rFonts w:ascii="&amp;quot" w:hAnsi="&amp;quot"/>
          <w:color w:val="555555"/>
          <w:sz w:val="21"/>
          <w:szCs w:val="21"/>
        </w:rPr>
        <w:t>一</w:t>
      </w:r>
      <w:proofErr w:type="gramEnd"/>
      <w:r>
        <w:rPr>
          <w:rFonts w:ascii="&amp;quot" w:hAnsi="&amp;quot"/>
          <w:color w:val="555555"/>
          <w:sz w:val="21"/>
          <w:szCs w:val="21"/>
        </w:rPr>
        <w:t>企</w:t>
      </w:r>
      <w:proofErr w:type="gramStart"/>
      <w:r>
        <w:rPr>
          <w:rFonts w:ascii="&amp;quot" w:hAnsi="&amp;quot"/>
          <w:color w:val="555555"/>
          <w:sz w:val="21"/>
          <w:szCs w:val="21"/>
        </w:rPr>
        <w:t>一</w:t>
      </w:r>
      <w:proofErr w:type="gramEnd"/>
      <w:r>
        <w:rPr>
          <w:rFonts w:ascii="&amp;quot" w:hAnsi="&amp;quot"/>
          <w:color w:val="555555"/>
          <w:sz w:val="21"/>
          <w:szCs w:val="21"/>
        </w:rPr>
        <w:t>策</w:t>
      </w:r>
      <w:r>
        <w:rPr>
          <w:rFonts w:ascii="&amp;quot" w:hAnsi="&amp;quot"/>
          <w:color w:val="555555"/>
          <w:sz w:val="21"/>
          <w:szCs w:val="21"/>
        </w:rPr>
        <w:t>”</w:t>
      </w:r>
      <w:r>
        <w:rPr>
          <w:rFonts w:ascii="&amp;quot" w:hAnsi="&amp;quot"/>
          <w:color w:val="555555"/>
          <w:sz w:val="21"/>
          <w:szCs w:val="21"/>
        </w:rPr>
        <w:t>给予帮助。</w:t>
      </w:r>
    </w:p>
    <w:p w14:paraId="7A9D8223"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lastRenderedPageBreak/>
        <w:t xml:space="preserve">　　（三）实行公平统一的市场监管制度。创新监管方式，寓监管于服务之中。避免在安监、环保等领域微观执法和金融机构去杠杆中对中小企业采取简单粗暴的处置措施。深入推进反垄断、反不正当竞争执法，保障中小企业公平参与市场竞争。坚决保护企业及其出资人的财产权和其他合法权益，任何单位和个人不得侵犯中小企业财产及其合法收益。严格禁止各种刁难限制中小企业发展的行为，对违反规定的问责追责。</w:t>
      </w:r>
    </w:p>
    <w:p w14:paraId="0796612B"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三、破解融资难融资贵问题</w:t>
      </w:r>
    </w:p>
    <w:p w14:paraId="2F1A6A31"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（一）完善中小企业融资政策。进一步落实普惠金融</w:t>
      </w:r>
      <w:proofErr w:type="gramStart"/>
      <w:r>
        <w:rPr>
          <w:rFonts w:ascii="&amp;quot" w:hAnsi="&amp;quot"/>
          <w:color w:val="555555"/>
          <w:sz w:val="21"/>
          <w:szCs w:val="21"/>
        </w:rPr>
        <w:t>定向降准政策</w:t>
      </w:r>
      <w:proofErr w:type="gramEnd"/>
      <w:r>
        <w:rPr>
          <w:rFonts w:ascii="&amp;quot" w:hAnsi="&amp;quot"/>
          <w:color w:val="555555"/>
          <w:sz w:val="21"/>
          <w:szCs w:val="21"/>
        </w:rPr>
        <w:t>。加大再贴现对小</w:t>
      </w:r>
      <w:proofErr w:type="gramStart"/>
      <w:r>
        <w:rPr>
          <w:rFonts w:ascii="&amp;quot" w:hAnsi="&amp;quot"/>
          <w:color w:val="555555"/>
          <w:sz w:val="21"/>
          <w:szCs w:val="21"/>
        </w:rPr>
        <w:t>微企业</w:t>
      </w:r>
      <w:proofErr w:type="gramEnd"/>
      <w:r>
        <w:rPr>
          <w:rFonts w:ascii="&amp;quot" w:hAnsi="&amp;quot"/>
          <w:color w:val="555555"/>
          <w:sz w:val="21"/>
          <w:szCs w:val="21"/>
        </w:rPr>
        <w:t>支持力度，重点支持小</w:t>
      </w:r>
      <w:proofErr w:type="gramStart"/>
      <w:r>
        <w:rPr>
          <w:rFonts w:ascii="&amp;quot" w:hAnsi="&amp;quot"/>
          <w:color w:val="555555"/>
          <w:sz w:val="21"/>
          <w:szCs w:val="21"/>
        </w:rPr>
        <w:t>微企业</w:t>
      </w:r>
      <w:proofErr w:type="gramEnd"/>
      <w:r>
        <w:rPr>
          <w:rFonts w:ascii="&amp;quot" w:hAnsi="&amp;quot"/>
          <w:color w:val="555555"/>
          <w:sz w:val="21"/>
          <w:szCs w:val="21"/>
        </w:rPr>
        <w:t>500</w:t>
      </w:r>
      <w:r>
        <w:rPr>
          <w:rFonts w:ascii="&amp;quot" w:hAnsi="&amp;quot"/>
          <w:color w:val="555555"/>
          <w:sz w:val="21"/>
          <w:szCs w:val="21"/>
        </w:rPr>
        <w:t>万元及以下小额票据贴现。将</w:t>
      </w:r>
      <w:proofErr w:type="gramStart"/>
      <w:r>
        <w:rPr>
          <w:rFonts w:ascii="&amp;quot" w:hAnsi="&amp;quot"/>
          <w:color w:val="555555"/>
          <w:sz w:val="21"/>
          <w:szCs w:val="21"/>
        </w:rPr>
        <w:t>支小再贷款</w:t>
      </w:r>
      <w:proofErr w:type="gramEnd"/>
      <w:r>
        <w:rPr>
          <w:rFonts w:ascii="&amp;quot" w:hAnsi="&amp;quot"/>
          <w:color w:val="555555"/>
          <w:sz w:val="21"/>
          <w:szCs w:val="21"/>
        </w:rPr>
        <w:t>政策适用范围扩大到符合条件的中小银行（含新型互联网银行）。将</w:t>
      </w:r>
      <w:proofErr w:type="gramStart"/>
      <w:r>
        <w:rPr>
          <w:rFonts w:ascii="&amp;quot" w:hAnsi="&amp;quot"/>
          <w:color w:val="555555"/>
          <w:sz w:val="21"/>
          <w:szCs w:val="21"/>
        </w:rPr>
        <w:t>单户授信</w:t>
      </w:r>
      <w:proofErr w:type="gramEnd"/>
      <w:r>
        <w:rPr>
          <w:rFonts w:ascii="&amp;quot" w:hAnsi="&amp;quot"/>
          <w:color w:val="555555"/>
          <w:sz w:val="21"/>
          <w:szCs w:val="21"/>
        </w:rPr>
        <w:t>1000</w:t>
      </w:r>
      <w:r>
        <w:rPr>
          <w:rFonts w:ascii="&amp;quot" w:hAnsi="&amp;quot"/>
          <w:color w:val="555555"/>
          <w:sz w:val="21"/>
          <w:szCs w:val="21"/>
        </w:rPr>
        <w:t>万元及以下的小</w:t>
      </w:r>
      <w:proofErr w:type="gramStart"/>
      <w:r>
        <w:rPr>
          <w:rFonts w:ascii="&amp;quot" w:hAnsi="&amp;quot"/>
          <w:color w:val="555555"/>
          <w:sz w:val="21"/>
          <w:szCs w:val="21"/>
        </w:rPr>
        <w:t>微企业</w:t>
      </w:r>
      <w:proofErr w:type="gramEnd"/>
      <w:r>
        <w:rPr>
          <w:rFonts w:ascii="&amp;quot" w:hAnsi="&amp;quot"/>
          <w:color w:val="555555"/>
          <w:sz w:val="21"/>
          <w:szCs w:val="21"/>
        </w:rPr>
        <w:t>贷款纳入中期借贷便利的合格担保品范围。</w:t>
      </w:r>
    </w:p>
    <w:p w14:paraId="23689CCA"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积极拓宽融资渠道。进一步完善债券发行机制，实施民营企业债券融资支持工具，采取出售信用风险缓释凭证、提供信用增进服务等多种方式，支持经营正常、面临暂时流动性紧张的民营企业合理债券融资需求。探索实施民营企业股权融资支持工具，鼓励设立市场化运作的专项基金开展民营企业兼并收购或财务投资。大力发展高收益债券、私募债、双创专项债务融资工具、创业投资基金类债券、创新创业企业专项债券等产品。研究促进中小企业依托应收账款、供应链金融、特许经营权等进行融资。完善知识产权质押融资风险分担补偿机制，发挥知识产权增信增贷作用。引导金融机构对小</w:t>
      </w:r>
      <w:proofErr w:type="gramStart"/>
      <w:r>
        <w:rPr>
          <w:rFonts w:ascii="&amp;quot" w:hAnsi="&amp;quot"/>
          <w:color w:val="555555"/>
          <w:sz w:val="21"/>
          <w:szCs w:val="21"/>
        </w:rPr>
        <w:t>微企业</w:t>
      </w:r>
      <w:proofErr w:type="gramEnd"/>
      <w:r>
        <w:rPr>
          <w:rFonts w:ascii="&amp;quot" w:hAnsi="&amp;quot"/>
          <w:color w:val="555555"/>
          <w:sz w:val="21"/>
          <w:szCs w:val="21"/>
        </w:rPr>
        <w:t>发放中长期贷款，开发续贷产品。</w:t>
      </w:r>
    </w:p>
    <w:p w14:paraId="7F53B3B1"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三）支持利用资本市场直接融资。加快中小企业首发上市进度，为主业突出、规范运作的中小企业上市提供便利。深化发行、交易、信息披露等改革，支持中小企业在新三板挂牌融资。推进创新创业公司债券试点，完善创新创业可转债转股机制。研究允许挂牌企业发行可转换公司债。落实创业投资基金股份减</w:t>
      </w:r>
      <w:proofErr w:type="gramStart"/>
      <w:r>
        <w:rPr>
          <w:rFonts w:ascii="&amp;quot" w:hAnsi="&amp;quot"/>
          <w:color w:val="555555"/>
          <w:sz w:val="21"/>
          <w:szCs w:val="21"/>
        </w:rPr>
        <w:t>持比例</w:t>
      </w:r>
      <w:proofErr w:type="gramEnd"/>
      <w:r>
        <w:rPr>
          <w:rFonts w:ascii="&amp;quot" w:hAnsi="&amp;quot"/>
          <w:color w:val="555555"/>
          <w:sz w:val="21"/>
          <w:szCs w:val="21"/>
        </w:rPr>
        <w:t>与投资期限的反向挂钩制度，鼓励支持早期创新创业。鼓励地方知识产权运营基金等专业化基金服务中小企业创新发展。对存在股票质押风险的企业，要按照市场化、法治化原则研究制定相关过渡性机制，根据企业具体情况采取防范化解风险措施。</w:t>
      </w:r>
    </w:p>
    <w:p w14:paraId="492183FD"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lastRenderedPageBreak/>
        <w:t xml:space="preserve">　　（四）减轻企业融资负担。鼓励金融机构扩大出口信用保险保单融资和出口退税账户质押融资，满足进出口企业金融服务需求。加快发挥国家融资担保基金作用，引导担保机构逐步取消反担保，降低担保费率。清理规范中小企业融资时强制要求办理的担保、保险、评估、公证等事项，减少融资过程中的附加费用，降低融资成本；相关费用无法减免的，由地方财政根据实际制定鼓励降低取费标准</w:t>
      </w:r>
      <w:proofErr w:type="gramStart"/>
      <w:r>
        <w:rPr>
          <w:rFonts w:ascii="&amp;quot" w:hAnsi="&amp;quot"/>
          <w:color w:val="555555"/>
          <w:sz w:val="21"/>
          <w:szCs w:val="21"/>
        </w:rPr>
        <w:t>的奖补措施</w:t>
      </w:r>
      <w:proofErr w:type="gramEnd"/>
      <w:r>
        <w:rPr>
          <w:rFonts w:ascii="&amp;quot" w:hAnsi="&amp;quot"/>
          <w:color w:val="555555"/>
          <w:sz w:val="21"/>
          <w:szCs w:val="21"/>
        </w:rPr>
        <w:t>。</w:t>
      </w:r>
    </w:p>
    <w:p w14:paraId="25D14FF6"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（五）建立分类监管考核机制。研究放宽小</w:t>
      </w:r>
      <w:proofErr w:type="gramStart"/>
      <w:r>
        <w:rPr>
          <w:rFonts w:ascii="&amp;quot" w:hAnsi="&amp;quot"/>
          <w:color w:val="555555"/>
          <w:sz w:val="21"/>
          <w:szCs w:val="21"/>
        </w:rPr>
        <w:t>微企业</w:t>
      </w:r>
      <w:proofErr w:type="gramEnd"/>
      <w:r>
        <w:rPr>
          <w:rFonts w:ascii="&amp;quot" w:hAnsi="&amp;quot"/>
          <w:color w:val="555555"/>
          <w:sz w:val="21"/>
          <w:szCs w:val="21"/>
        </w:rPr>
        <w:t>贷款享受风险资本优惠权重的单户额度限制，进一步释放商业银行投放小</w:t>
      </w:r>
      <w:proofErr w:type="gramStart"/>
      <w:r>
        <w:rPr>
          <w:rFonts w:ascii="&amp;quot" w:hAnsi="&amp;quot"/>
          <w:color w:val="555555"/>
          <w:sz w:val="21"/>
          <w:szCs w:val="21"/>
        </w:rPr>
        <w:t>微企业</w:t>
      </w:r>
      <w:proofErr w:type="gramEnd"/>
      <w:r>
        <w:rPr>
          <w:rFonts w:ascii="&amp;quot" w:hAnsi="&amp;quot"/>
          <w:color w:val="555555"/>
          <w:sz w:val="21"/>
          <w:szCs w:val="21"/>
        </w:rPr>
        <w:t>贷款的经济资本。修订金融企业绩效评价办法，适当放宽考核指标要求，激励金融机构加大对小</w:t>
      </w:r>
      <w:proofErr w:type="gramStart"/>
      <w:r>
        <w:rPr>
          <w:rFonts w:ascii="&amp;quot" w:hAnsi="&amp;quot"/>
          <w:color w:val="555555"/>
          <w:sz w:val="21"/>
          <w:szCs w:val="21"/>
        </w:rPr>
        <w:t>微企业</w:t>
      </w:r>
      <w:proofErr w:type="gramEnd"/>
      <w:r>
        <w:rPr>
          <w:rFonts w:ascii="&amp;quot" w:hAnsi="&amp;quot"/>
          <w:color w:val="555555"/>
          <w:sz w:val="21"/>
          <w:szCs w:val="21"/>
        </w:rPr>
        <w:t>的信贷投入。指导银行业金融机构夯实对小</w:t>
      </w:r>
      <w:proofErr w:type="gramStart"/>
      <w:r>
        <w:rPr>
          <w:rFonts w:ascii="&amp;quot" w:hAnsi="&amp;quot"/>
          <w:color w:val="555555"/>
          <w:sz w:val="21"/>
          <w:szCs w:val="21"/>
        </w:rPr>
        <w:t>微业务</w:t>
      </w:r>
      <w:proofErr w:type="gramEnd"/>
      <w:r>
        <w:rPr>
          <w:rFonts w:ascii="&amp;quot" w:hAnsi="&amp;quot"/>
          <w:color w:val="555555"/>
          <w:sz w:val="21"/>
          <w:szCs w:val="21"/>
        </w:rPr>
        <w:t>的内部激励传导机制，优化信贷资源配置、完善绩效考核方案、适当降低利润考核指标权重，安排专项激励费用；鼓励对小</w:t>
      </w:r>
      <w:proofErr w:type="gramStart"/>
      <w:r>
        <w:rPr>
          <w:rFonts w:ascii="&amp;quot" w:hAnsi="&amp;quot"/>
          <w:color w:val="555555"/>
          <w:sz w:val="21"/>
          <w:szCs w:val="21"/>
        </w:rPr>
        <w:t>微业务</w:t>
      </w:r>
      <w:proofErr w:type="gramEnd"/>
      <w:r>
        <w:rPr>
          <w:rFonts w:ascii="&amp;quot" w:hAnsi="&amp;quot"/>
          <w:color w:val="555555"/>
          <w:sz w:val="21"/>
          <w:szCs w:val="21"/>
        </w:rPr>
        <w:t>推行内部资金转移价格优惠措施；细化小</w:t>
      </w:r>
      <w:proofErr w:type="gramStart"/>
      <w:r>
        <w:rPr>
          <w:rFonts w:ascii="&amp;quot" w:hAnsi="&amp;quot"/>
          <w:color w:val="555555"/>
          <w:sz w:val="21"/>
          <w:szCs w:val="21"/>
        </w:rPr>
        <w:t>微企业</w:t>
      </w:r>
      <w:proofErr w:type="gramEnd"/>
      <w:r>
        <w:rPr>
          <w:rFonts w:ascii="&amp;quot" w:hAnsi="&amp;quot"/>
          <w:color w:val="555555"/>
          <w:sz w:val="21"/>
          <w:szCs w:val="21"/>
        </w:rPr>
        <w:t>贷款不良容忍度管理，完善授信尽职免责规定，加大对基层机构发放民营企业、小</w:t>
      </w:r>
      <w:proofErr w:type="gramStart"/>
      <w:r>
        <w:rPr>
          <w:rFonts w:ascii="&amp;quot" w:hAnsi="&amp;quot"/>
          <w:color w:val="555555"/>
          <w:sz w:val="21"/>
          <w:szCs w:val="21"/>
        </w:rPr>
        <w:t>微企业</w:t>
      </w:r>
      <w:proofErr w:type="gramEnd"/>
      <w:r>
        <w:rPr>
          <w:rFonts w:ascii="&amp;quot" w:hAnsi="&amp;quot"/>
          <w:color w:val="555555"/>
          <w:sz w:val="21"/>
          <w:szCs w:val="21"/>
        </w:rPr>
        <w:t>贷款的激励力度，提高民营企业、小</w:t>
      </w:r>
      <w:proofErr w:type="gramStart"/>
      <w:r>
        <w:rPr>
          <w:rFonts w:ascii="&amp;quot" w:hAnsi="&amp;quot"/>
          <w:color w:val="555555"/>
          <w:sz w:val="21"/>
          <w:szCs w:val="21"/>
        </w:rPr>
        <w:t>微企业</w:t>
      </w:r>
      <w:proofErr w:type="gramEnd"/>
      <w:r>
        <w:rPr>
          <w:rFonts w:ascii="&amp;quot" w:hAnsi="&amp;quot"/>
          <w:color w:val="555555"/>
          <w:sz w:val="21"/>
          <w:szCs w:val="21"/>
        </w:rPr>
        <w:t>信贷占比；提高信贷风险管控能力、落实规范服务收费政策。</w:t>
      </w:r>
    </w:p>
    <w:p w14:paraId="69F55C0B"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四、完善财税支持政策</w:t>
      </w:r>
    </w:p>
    <w:p w14:paraId="04D8FD5F"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（一）改进财税对小</w:t>
      </w:r>
      <w:proofErr w:type="gramStart"/>
      <w:r>
        <w:rPr>
          <w:rFonts w:ascii="&amp;quot" w:hAnsi="&amp;quot"/>
          <w:color w:val="555555"/>
          <w:sz w:val="21"/>
          <w:szCs w:val="21"/>
        </w:rPr>
        <w:t>微企业</w:t>
      </w:r>
      <w:proofErr w:type="gramEnd"/>
      <w:r>
        <w:rPr>
          <w:rFonts w:ascii="&amp;quot" w:hAnsi="&amp;quot"/>
          <w:color w:val="555555"/>
          <w:sz w:val="21"/>
          <w:szCs w:val="21"/>
        </w:rPr>
        <w:t>融资的支持。落实对小</w:t>
      </w:r>
      <w:proofErr w:type="gramStart"/>
      <w:r>
        <w:rPr>
          <w:rFonts w:ascii="&amp;quot" w:hAnsi="&amp;quot"/>
          <w:color w:val="555555"/>
          <w:sz w:val="21"/>
          <w:szCs w:val="21"/>
        </w:rPr>
        <w:t>微企业</w:t>
      </w:r>
      <w:proofErr w:type="gramEnd"/>
      <w:r>
        <w:rPr>
          <w:rFonts w:ascii="&amp;quot" w:hAnsi="&amp;quot"/>
          <w:color w:val="555555"/>
          <w:sz w:val="21"/>
          <w:szCs w:val="21"/>
        </w:rPr>
        <w:t>融资担保降</w:t>
      </w:r>
      <w:proofErr w:type="gramStart"/>
      <w:r>
        <w:rPr>
          <w:rFonts w:ascii="&amp;quot" w:hAnsi="&amp;quot"/>
          <w:color w:val="555555"/>
          <w:sz w:val="21"/>
          <w:szCs w:val="21"/>
        </w:rPr>
        <w:t>费奖补</w:t>
      </w:r>
      <w:proofErr w:type="gramEnd"/>
      <w:r>
        <w:rPr>
          <w:rFonts w:ascii="&amp;quot" w:hAnsi="&amp;quot"/>
          <w:color w:val="555555"/>
          <w:sz w:val="21"/>
          <w:szCs w:val="21"/>
        </w:rPr>
        <w:t>政策，中央财政</w:t>
      </w:r>
      <w:proofErr w:type="gramStart"/>
      <w:r>
        <w:rPr>
          <w:rFonts w:ascii="&amp;quot" w:hAnsi="&amp;quot"/>
          <w:color w:val="555555"/>
          <w:sz w:val="21"/>
          <w:szCs w:val="21"/>
        </w:rPr>
        <w:t>安排奖补</w:t>
      </w:r>
      <w:proofErr w:type="gramEnd"/>
      <w:r>
        <w:rPr>
          <w:rFonts w:ascii="&amp;quot" w:hAnsi="&amp;quot"/>
          <w:color w:val="555555"/>
          <w:sz w:val="21"/>
          <w:szCs w:val="21"/>
        </w:rPr>
        <w:t>资金，引导地方支持扩大实体经济领域小</w:t>
      </w:r>
      <w:proofErr w:type="gramStart"/>
      <w:r>
        <w:rPr>
          <w:rFonts w:ascii="&amp;quot" w:hAnsi="&amp;quot"/>
          <w:color w:val="555555"/>
          <w:sz w:val="21"/>
          <w:szCs w:val="21"/>
        </w:rPr>
        <w:t>微企业</w:t>
      </w:r>
      <w:proofErr w:type="gramEnd"/>
      <w:r>
        <w:rPr>
          <w:rFonts w:ascii="&amp;quot" w:hAnsi="&amp;quot"/>
          <w:color w:val="555555"/>
          <w:sz w:val="21"/>
          <w:szCs w:val="21"/>
        </w:rPr>
        <w:t>融资担保业务规模，降低融资担保成本。进一步降低创业担保贷款贴息的政策门槛，中央财政安排资金支持地方给予小</w:t>
      </w:r>
      <w:proofErr w:type="gramStart"/>
      <w:r>
        <w:rPr>
          <w:rFonts w:ascii="&amp;quot" w:hAnsi="&amp;quot"/>
          <w:color w:val="555555"/>
          <w:sz w:val="21"/>
          <w:szCs w:val="21"/>
        </w:rPr>
        <w:t>微企业</w:t>
      </w:r>
      <w:proofErr w:type="gramEnd"/>
      <w:r>
        <w:rPr>
          <w:rFonts w:ascii="&amp;quot" w:hAnsi="&amp;quot"/>
          <w:color w:val="555555"/>
          <w:sz w:val="21"/>
          <w:szCs w:val="21"/>
        </w:rPr>
        <w:t>创业担保贷款贴息</w:t>
      </w:r>
      <w:proofErr w:type="gramStart"/>
      <w:r>
        <w:rPr>
          <w:rFonts w:ascii="&amp;quot" w:hAnsi="&amp;quot"/>
          <w:color w:val="555555"/>
          <w:sz w:val="21"/>
          <w:szCs w:val="21"/>
        </w:rPr>
        <w:t>及奖补</w:t>
      </w:r>
      <w:proofErr w:type="gramEnd"/>
      <w:r>
        <w:rPr>
          <w:rFonts w:ascii="&amp;quot" w:hAnsi="&amp;quot"/>
          <w:color w:val="555555"/>
          <w:sz w:val="21"/>
          <w:szCs w:val="21"/>
        </w:rPr>
        <w:t>，同时推进相关统计监测和分析工作。落实金融机构</w:t>
      </w:r>
      <w:proofErr w:type="gramStart"/>
      <w:r>
        <w:rPr>
          <w:rFonts w:ascii="&amp;quot" w:hAnsi="&amp;quot"/>
          <w:color w:val="555555"/>
          <w:sz w:val="21"/>
          <w:szCs w:val="21"/>
        </w:rPr>
        <w:t>单户授信</w:t>
      </w:r>
      <w:proofErr w:type="gramEnd"/>
      <w:r>
        <w:rPr>
          <w:rFonts w:ascii="&amp;quot" w:hAnsi="&amp;quot"/>
          <w:color w:val="555555"/>
          <w:sz w:val="21"/>
          <w:szCs w:val="21"/>
        </w:rPr>
        <w:t>1000</w:t>
      </w:r>
      <w:r>
        <w:rPr>
          <w:rFonts w:ascii="&amp;quot" w:hAnsi="&amp;quot"/>
          <w:color w:val="555555"/>
          <w:sz w:val="21"/>
          <w:szCs w:val="21"/>
        </w:rPr>
        <w:t>万元及以下小</w:t>
      </w:r>
      <w:proofErr w:type="gramStart"/>
      <w:r>
        <w:rPr>
          <w:rFonts w:ascii="&amp;quot" w:hAnsi="&amp;quot"/>
          <w:color w:val="555555"/>
          <w:sz w:val="21"/>
          <w:szCs w:val="21"/>
        </w:rPr>
        <w:t>微企业</w:t>
      </w:r>
      <w:proofErr w:type="gramEnd"/>
      <w:r>
        <w:rPr>
          <w:rFonts w:ascii="&amp;quot" w:hAnsi="&amp;quot"/>
          <w:color w:val="555555"/>
          <w:sz w:val="21"/>
          <w:szCs w:val="21"/>
        </w:rPr>
        <w:t>和个体工商户贷款利息收入免征增值税政策、贷款损失准备金所得税税前扣除政策。</w:t>
      </w:r>
    </w:p>
    <w:p w14:paraId="137CE428"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（二）减轻中小企业税费负担。清理规范涉企收费，加快推进地方涉</w:t>
      </w:r>
      <w:proofErr w:type="gramStart"/>
      <w:r>
        <w:rPr>
          <w:rFonts w:ascii="&amp;quot" w:hAnsi="&amp;quot"/>
          <w:color w:val="555555"/>
          <w:sz w:val="21"/>
          <w:szCs w:val="21"/>
        </w:rPr>
        <w:t>企行政</w:t>
      </w:r>
      <w:proofErr w:type="gramEnd"/>
      <w:r>
        <w:rPr>
          <w:rFonts w:ascii="&amp;quot" w:hAnsi="&amp;quot"/>
          <w:color w:val="555555"/>
          <w:sz w:val="21"/>
          <w:szCs w:val="21"/>
        </w:rPr>
        <w:t>事业性收费零收费。推进增值税等实质性减税，对小微企业、科技型初创企业实施普惠性税收减免。根据实际情况，降低社会保险费率，支持中小企业吸纳就业。</w:t>
      </w:r>
    </w:p>
    <w:p w14:paraId="39498050"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（三）完善政府采购支持中小企业的政策。各级政府要为中小企业开展政府采购项下融资业务提供便利，依法及时公开政府采购合同等信息。研究修订政府采购促进中小企业发展</w:t>
      </w:r>
      <w:r>
        <w:rPr>
          <w:rFonts w:ascii="&amp;quot" w:hAnsi="&amp;quot"/>
          <w:color w:val="555555"/>
          <w:sz w:val="21"/>
          <w:szCs w:val="21"/>
        </w:rPr>
        <w:lastRenderedPageBreak/>
        <w:t>暂行办法，采取预算预留、消除门槛、评审优惠等手段，落实政府采购促进中小企业发展政策。在政府采购活动中，向专精特新中小企业倾斜。</w:t>
      </w:r>
    </w:p>
    <w:p w14:paraId="53CC563A"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四）充分发挥各类基金的引导带动作用。推动国家中小企业发展基金走市场化、公司化和职业经理人的制度建设道路，使其支持种子期、初创期成长型中小企业发展，在促进中小企业转型升级、实现高质量发展中发挥更大作用。大力推进国家级新兴产业发展基金、军民融合产业投资基金的实施和运营，支持战略性新兴产业、军民融合产业领域优质企业融资。</w:t>
      </w:r>
    </w:p>
    <w:p w14:paraId="6114CEC1"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五、提升创新发展能力</w:t>
      </w:r>
    </w:p>
    <w:p w14:paraId="764C9A3A"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完善创新创业环境。加强中央财政对中小企业技术创新的支持。通过国家科技计划加大对中小企业科技创新的支持力度，调整完善科技计划立项、任务部署和组织管理方式，大幅度提高中小企业承担研发任务的比例。鼓励大型企业向中小企业开放共享资源，围绕创新链、产业链打造大中小企业协同发展的创新网络。推动专业化</w:t>
      </w:r>
      <w:proofErr w:type="gramStart"/>
      <w:r>
        <w:rPr>
          <w:rFonts w:ascii="&amp;quot" w:hAnsi="&amp;quot"/>
          <w:color w:val="555555"/>
          <w:sz w:val="21"/>
          <w:szCs w:val="21"/>
        </w:rPr>
        <w:t>众创空间</w:t>
      </w:r>
      <w:proofErr w:type="gramEnd"/>
      <w:r>
        <w:rPr>
          <w:rFonts w:ascii="&amp;quot" w:hAnsi="&amp;quot"/>
          <w:color w:val="555555"/>
          <w:sz w:val="21"/>
          <w:szCs w:val="21"/>
        </w:rPr>
        <w:t>提升服务能力，实现对创新创业的精准支持。健全科技资源开放共享机制，鼓励科研机构、高等学校搭建网络管理平台，建立高效对接机制，推动大型科研仪器和实验设施向中小企业开放。鼓励中小企业参与共建国家重大科研基础设施。中央财政安排资金支持一批国家级和省级开发区打造大中小企业融通型、专业资本集聚型、科技资源支撑型、高端人才引领型等特色载体。</w:t>
      </w:r>
    </w:p>
    <w:p w14:paraId="73C59449"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切实保护知识产权。运用互联网、大数据等手段，通过源头追溯、实时监测、在线识别等强化知识产权保护，加快建立侵权惩罚性赔偿制度，提高违法成本，保护中小企业创新研发成果。组织实施中小企业知识产权战略推进工程，开展专利导航，助推中小企业技术研发布局，推广知识产权辅导、预警、代理、托管等服务。</w:t>
      </w:r>
    </w:p>
    <w:p w14:paraId="7DD6A00A"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三）引导中小企业专精特新发展。支持推动中小企业转型升级，聚焦主业，增强核心竞争力，不断提高发展质量和水平，走专精特新发展道路。研究制定专精特新评价体系，建立动态企业库。以专精特新中小企业为基础，在核心基础零部件（元器件）、关键基础材料、先进基础工艺和产业技术基础等领域，</w:t>
      </w:r>
      <w:r w:rsidRPr="00207862">
        <w:rPr>
          <w:rFonts w:ascii="&amp;quot" w:hAnsi="&amp;quot"/>
          <w:color w:val="FF0000"/>
          <w:sz w:val="21"/>
          <w:szCs w:val="21"/>
          <w:highlight w:val="yellow"/>
        </w:rPr>
        <w:t>培育一批主营业务突出、竞争力强、成长性好的专精特新</w:t>
      </w:r>
      <w:r w:rsidRPr="00207862">
        <w:rPr>
          <w:rFonts w:ascii="&amp;quot" w:hAnsi="&amp;quot"/>
          <w:color w:val="FF0000"/>
          <w:sz w:val="21"/>
          <w:szCs w:val="21"/>
          <w:highlight w:val="yellow"/>
        </w:rPr>
        <w:t>“</w:t>
      </w:r>
      <w:r w:rsidRPr="00207862">
        <w:rPr>
          <w:rFonts w:ascii="&amp;quot" w:hAnsi="&amp;quot"/>
          <w:color w:val="FF0000"/>
          <w:sz w:val="21"/>
          <w:szCs w:val="21"/>
          <w:highlight w:val="yellow"/>
        </w:rPr>
        <w:t>小巨人</w:t>
      </w:r>
      <w:r w:rsidRPr="00207862">
        <w:rPr>
          <w:rFonts w:ascii="&amp;quot" w:hAnsi="&amp;quot"/>
          <w:color w:val="FF0000"/>
          <w:sz w:val="21"/>
          <w:szCs w:val="21"/>
          <w:highlight w:val="yellow"/>
        </w:rPr>
        <w:t>”</w:t>
      </w:r>
      <w:r w:rsidRPr="00207862">
        <w:rPr>
          <w:rFonts w:ascii="&amp;quot" w:hAnsi="&amp;quot"/>
          <w:color w:val="FF0000"/>
          <w:sz w:val="21"/>
          <w:szCs w:val="21"/>
          <w:highlight w:val="yellow"/>
        </w:rPr>
        <w:t>企业。</w:t>
      </w:r>
      <w:r>
        <w:rPr>
          <w:rFonts w:ascii="&amp;quot" w:hAnsi="&amp;quot"/>
          <w:color w:val="555555"/>
          <w:sz w:val="21"/>
          <w:szCs w:val="21"/>
        </w:rPr>
        <w:t>实施大中小企业融通发展专项工程，打造一批融通发展典型示范和新模</w:t>
      </w:r>
      <w:r>
        <w:rPr>
          <w:rFonts w:ascii="&amp;quot" w:hAnsi="&amp;quot"/>
          <w:color w:val="555555"/>
          <w:sz w:val="21"/>
          <w:szCs w:val="21"/>
        </w:rPr>
        <w:lastRenderedPageBreak/>
        <w:t>式。围绕要素汇集、能力开放、模式创新、区域合作等领域分别培育一批制造业双创平台试点示范项目，引领制造业融通发展迈上新台阶。</w:t>
      </w:r>
    </w:p>
    <w:p w14:paraId="2DC692A6"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（四）为中小企业提供信息化服务。推进发展</w:t>
      </w:r>
      <w:r>
        <w:rPr>
          <w:rFonts w:ascii="&amp;quot" w:hAnsi="&amp;quot"/>
          <w:color w:val="555555"/>
          <w:sz w:val="21"/>
          <w:szCs w:val="21"/>
        </w:rPr>
        <w:t>“</w:t>
      </w:r>
      <w:r>
        <w:rPr>
          <w:rFonts w:ascii="&amp;quot" w:hAnsi="&amp;quot"/>
          <w:color w:val="555555"/>
          <w:sz w:val="21"/>
          <w:szCs w:val="21"/>
        </w:rPr>
        <w:t>互联网</w:t>
      </w:r>
      <w:r>
        <w:rPr>
          <w:rFonts w:ascii="&amp;quot" w:hAnsi="&amp;quot"/>
          <w:color w:val="555555"/>
          <w:sz w:val="21"/>
          <w:szCs w:val="21"/>
        </w:rPr>
        <w:t>+</w:t>
      </w:r>
      <w:r>
        <w:rPr>
          <w:rFonts w:ascii="&amp;quot" w:hAnsi="&amp;quot"/>
          <w:color w:val="555555"/>
          <w:sz w:val="21"/>
          <w:szCs w:val="21"/>
        </w:rPr>
        <w:t>中小企业</w:t>
      </w:r>
      <w:r>
        <w:rPr>
          <w:rFonts w:ascii="&amp;quot" w:hAnsi="&amp;quot"/>
          <w:color w:val="555555"/>
          <w:sz w:val="21"/>
          <w:szCs w:val="21"/>
        </w:rPr>
        <w:t>”</w:t>
      </w:r>
      <w:r>
        <w:rPr>
          <w:rFonts w:ascii="&amp;quot" w:hAnsi="&amp;quot"/>
          <w:color w:val="555555"/>
          <w:sz w:val="21"/>
          <w:szCs w:val="21"/>
        </w:rPr>
        <w:t>，鼓励大型企业及专业服务机构建设面向中小企业的</w:t>
      </w:r>
      <w:proofErr w:type="gramStart"/>
      <w:r>
        <w:rPr>
          <w:rFonts w:ascii="&amp;quot" w:hAnsi="&amp;quot"/>
          <w:color w:val="555555"/>
          <w:sz w:val="21"/>
          <w:szCs w:val="21"/>
        </w:rPr>
        <w:t>云制造</w:t>
      </w:r>
      <w:proofErr w:type="gramEnd"/>
      <w:r>
        <w:rPr>
          <w:rFonts w:ascii="&amp;quot" w:hAnsi="&amp;quot"/>
          <w:color w:val="555555"/>
          <w:sz w:val="21"/>
          <w:szCs w:val="21"/>
        </w:rPr>
        <w:t>平台和</w:t>
      </w:r>
      <w:proofErr w:type="gramStart"/>
      <w:r>
        <w:rPr>
          <w:rFonts w:ascii="&amp;quot" w:hAnsi="&amp;quot"/>
          <w:color w:val="555555"/>
          <w:sz w:val="21"/>
          <w:szCs w:val="21"/>
        </w:rPr>
        <w:t>云服务</w:t>
      </w:r>
      <w:proofErr w:type="gramEnd"/>
      <w:r>
        <w:rPr>
          <w:rFonts w:ascii="&amp;quot" w:hAnsi="&amp;quot"/>
          <w:color w:val="555555"/>
          <w:sz w:val="21"/>
          <w:szCs w:val="21"/>
        </w:rPr>
        <w:t>平台，发展适合中小企业智能制造需求的产品、解决方案和工具包，完善中小企业智能制造支撑服务体系。推动中小企业业务系统</w:t>
      </w:r>
      <w:proofErr w:type="gramStart"/>
      <w:r>
        <w:rPr>
          <w:rFonts w:ascii="&amp;quot" w:hAnsi="&amp;quot"/>
          <w:color w:val="555555"/>
          <w:sz w:val="21"/>
          <w:szCs w:val="21"/>
        </w:rPr>
        <w:t>云化部署</w:t>
      </w:r>
      <w:proofErr w:type="gramEnd"/>
      <w:r>
        <w:rPr>
          <w:rFonts w:ascii="&amp;quot" w:hAnsi="&amp;quot"/>
          <w:color w:val="555555"/>
          <w:sz w:val="21"/>
          <w:szCs w:val="21"/>
        </w:rPr>
        <w:t>，引导有基础、有条件的中小企业推进生产线智能化改造，推动低成本、模块化的智能制造设备和系统在中小企业部署应用。大力推动降低中西部地区中小企业宽带专线接入资费水平。</w:t>
      </w:r>
    </w:p>
    <w:p w14:paraId="35F4BD40"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 xml:space="preserve">　六、改进服务保障工作</w:t>
      </w:r>
    </w:p>
    <w:p w14:paraId="090D1D04"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完善公共服务体系。规范中介机构行为，提升会计、律师、资产评估、信息等各方面中介服务质量水平，优先为中小企业提供优质高效的信息咨询、创业辅导、技术支持、投资融资、知识产权、财会税务、法律咨询等服务。加强中小企业公共服务示范平台建设和培育。搭建跨部门的中小企业政策信息互联网发布平台，及时汇集涉及中小企业的法律法规、创新创业、财税金融、权益保护等各</w:t>
      </w:r>
      <w:proofErr w:type="gramStart"/>
      <w:r>
        <w:rPr>
          <w:rFonts w:ascii="&amp;quot" w:hAnsi="&amp;quot"/>
          <w:color w:val="555555"/>
          <w:sz w:val="21"/>
          <w:szCs w:val="21"/>
        </w:rPr>
        <w:t>类政策</w:t>
      </w:r>
      <w:proofErr w:type="gramEnd"/>
      <w:r>
        <w:rPr>
          <w:rFonts w:ascii="&amp;quot" w:hAnsi="&amp;quot"/>
          <w:color w:val="555555"/>
          <w:sz w:val="21"/>
          <w:szCs w:val="21"/>
        </w:rPr>
        <w:t>和政府服务信息，实现中小企业政策信息一站式服务。建立完善对中小企业的统计调查、监测分析和定期发布制度。</w:t>
      </w:r>
    </w:p>
    <w:p w14:paraId="571ED0FC"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（二）推动信用信息共享。进一步完善小</w:t>
      </w:r>
      <w:proofErr w:type="gramStart"/>
      <w:r>
        <w:rPr>
          <w:rFonts w:ascii="&amp;quot" w:hAnsi="&amp;quot"/>
          <w:color w:val="555555"/>
          <w:sz w:val="21"/>
          <w:szCs w:val="21"/>
        </w:rPr>
        <w:t>微企业</w:t>
      </w:r>
      <w:proofErr w:type="gramEnd"/>
      <w:r>
        <w:rPr>
          <w:rFonts w:ascii="&amp;quot" w:hAnsi="&amp;quot"/>
          <w:color w:val="555555"/>
          <w:sz w:val="21"/>
          <w:szCs w:val="21"/>
        </w:rPr>
        <w:t>名录，积极推进银商合作。依托国家企业信用信息公示系统和小</w:t>
      </w:r>
      <w:proofErr w:type="gramStart"/>
      <w:r>
        <w:rPr>
          <w:rFonts w:ascii="&amp;quot" w:hAnsi="&amp;quot"/>
          <w:color w:val="555555"/>
          <w:sz w:val="21"/>
          <w:szCs w:val="21"/>
        </w:rPr>
        <w:t>微企业</w:t>
      </w:r>
      <w:proofErr w:type="gramEnd"/>
      <w:r>
        <w:rPr>
          <w:rFonts w:ascii="&amp;quot" w:hAnsi="&amp;quot"/>
          <w:color w:val="555555"/>
          <w:sz w:val="21"/>
          <w:szCs w:val="21"/>
        </w:rPr>
        <w:t>名录，建立完善小</w:t>
      </w:r>
      <w:proofErr w:type="gramStart"/>
      <w:r>
        <w:rPr>
          <w:rFonts w:ascii="&amp;quot" w:hAnsi="&amp;quot"/>
          <w:color w:val="555555"/>
          <w:sz w:val="21"/>
          <w:szCs w:val="21"/>
        </w:rPr>
        <w:t>微企业</w:t>
      </w:r>
      <w:proofErr w:type="gramEnd"/>
      <w:r>
        <w:rPr>
          <w:rFonts w:ascii="&amp;quot" w:hAnsi="&amp;quot"/>
          <w:color w:val="555555"/>
          <w:sz w:val="21"/>
          <w:szCs w:val="21"/>
        </w:rPr>
        <w:t>数据库。依托全国公共信用信息共享平台建设全国中小企业融资综合信用服务平台，开发</w:t>
      </w:r>
      <w:r>
        <w:rPr>
          <w:rFonts w:ascii="&amp;quot" w:hAnsi="&amp;quot"/>
          <w:color w:val="555555"/>
          <w:sz w:val="21"/>
          <w:szCs w:val="21"/>
        </w:rPr>
        <w:t>“</w:t>
      </w:r>
      <w:r>
        <w:rPr>
          <w:rFonts w:ascii="&amp;quot" w:hAnsi="&amp;quot"/>
          <w:color w:val="555555"/>
          <w:sz w:val="21"/>
          <w:szCs w:val="21"/>
        </w:rPr>
        <w:t>信易贷</w:t>
      </w:r>
      <w:r>
        <w:rPr>
          <w:rFonts w:ascii="&amp;quot" w:hAnsi="&amp;quot"/>
          <w:color w:val="555555"/>
          <w:sz w:val="21"/>
          <w:szCs w:val="21"/>
        </w:rPr>
        <w:t>”</w:t>
      </w:r>
      <w:r>
        <w:rPr>
          <w:rFonts w:ascii="&amp;quot" w:hAnsi="&amp;quot"/>
          <w:color w:val="555555"/>
          <w:sz w:val="21"/>
          <w:szCs w:val="21"/>
        </w:rPr>
        <w:t>，与商业银行共享注册登记、行政许可、行政处罚、</w:t>
      </w:r>
      <w:r>
        <w:rPr>
          <w:rFonts w:ascii="&amp;quot" w:hAnsi="&amp;quot"/>
          <w:color w:val="555555"/>
          <w:sz w:val="21"/>
          <w:szCs w:val="21"/>
        </w:rPr>
        <w:t>“</w:t>
      </w:r>
      <w:r>
        <w:rPr>
          <w:rFonts w:ascii="&amp;quot" w:hAnsi="&amp;quot"/>
          <w:color w:val="555555"/>
          <w:sz w:val="21"/>
          <w:szCs w:val="21"/>
        </w:rPr>
        <w:t>黑名单</w:t>
      </w:r>
      <w:r>
        <w:rPr>
          <w:rFonts w:ascii="&amp;quot" w:hAnsi="&amp;quot"/>
          <w:color w:val="555555"/>
          <w:sz w:val="21"/>
          <w:szCs w:val="21"/>
        </w:rPr>
        <w:t>”</w:t>
      </w:r>
      <w:r>
        <w:rPr>
          <w:rFonts w:ascii="&amp;quot" w:hAnsi="&amp;quot"/>
          <w:color w:val="555555"/>
          <w:sz w:val="21"/>
          <w:szCs w:val="21"/>
        </w:rPr>
        <w:t>以及纳税、社保、水电煤气、仓储物流等信息，改善银</w:t>
      </w:r>
      <w:proofErr w:type="gramStart"/>
      <w:r>
        <w:rPr>
          <w:rFonts w:ascii="&amp;quot" w:hAnsi="&amp;quot"/>
          <w:color w:val="555555"/>
          <w:sz w:val="21"/>
          <w:szCs w:val="21"/>
        </w:rPr>
        <w:t>企信息</w:t>
      </w:r>
      <w:proofErr w:type="gramEnd"/>
      <w:r>
        <w:rPr>
          <w:rFonts w:ascii="&amp;quot" w:hAnsi="&amp;quot"/>
          <w:color w:val="555555"/>
          <w:sz w:val="21"/>
          <w:szCs w:val="21"/>
        </w:rPr>
        <w:t>不对称，提高信用状况良好中小企业的信用评分和贷款可得性。</w:t>
      </w:r>
    </w:p>
    <w:p w14:paraId="544425AB"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三）重视培育企业家队伍。继续做好中小企业经营管理领军人才培训，提升中小企业经营管理水平。健全宽容失败的有效保护机制，为企业家成长创造良好环境。完善人才待遇政策保障和分类评价制度。构建亲清政商关系，推动企业家参与制定涉企政策，充分听取企业家意见建议。树立优秀企业家典型，大力弘扬企业家精神。</w:t>
      </w:r>
    </w:p>
    <w:p w14:paraId="5565EDF5"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lastRenderedPageBreak/>
        <w:t xml:space="preserve">　　（四）支持对外合作与交流。优化海关流程、简化办事手续，降低企业通关成本。深化双多边合作，加强在促进政策、贸易投资、科技创新等领域的中小企业交流与合作。支持有条件的地方建设中外中小企业合作区。鼓励中小企业服务机构、协会等探索在条件成熟的国家和地区设立</w:t>
      </w:r>
      <w:r>
        <w:rPr>
          <w:rFonts w:ascii="&amp;quot" w:hAnsi="&amp;quot"/>
          <w:color w:val="555555"/>
          <w:sz w:val="21"/>
          <w:szCs w:val="21"/>
        </w:rPr>
        <w:t>“</w:t>
      </w:r>
      <w:r>
        <w:rPr>
          <w:rFonts w:ascii="&amp;quot" w:hAnsi="&amp;quot"/>
          <w:color w:val="555555"/>
          <w:sz w:val="21"/>
          <w:szCs w:val="21"/>
        </w:rPr>
        <w:t>中小企业中心</w:t>
      </w:r>
      <w:r>
        <w:rPr>
          <w:rFonts w:ascii="&amp;quot" w:hAnsi="&amp;quot"/>
          <w:color w:val="555555"/>
          <w:sz w:val="21"/>
          <w:szCs w:val="21"/>
        </w:rPr>
        <w:t>”</w:t>
      </w:r>
      <w:r>
        <w:rPr>
          <w:rFonts w:ascii="&amp;quot" w:hAnsi="&amp;quot"/>
          <w:color w:val="555555"/>
          <w:sz w:val="21"/>
          <w:szCs w:val="21"/>
        </w:rPr>
        <w:t>。继续办好中国国际中小企业博览会，支持中小企业参加境内外展览展销活动。</w:t>
      </w:r>
    </w:p>
    <w:p w14:paraId="4266ABDE"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w:t>
      </w:r>
      <w:r>
        <w:rPr>
          <w:rStyle w:val="a4"/>
          <w:rFonts w:ascii="&amp;quot" w:hAnsi="&amp;quot"/>
          <w:color w:val="555555"/>
          <w:sz w:val="21"/>
          <w:szCs w:val="21"/>
        </w:rPr>
        <w:t xml:space="preserve">　七、强化组织领导和统筹协调</w:t>
      </w:r>
    </w:p>
    <w:p w14:paraId="77DC31A5"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一）加强支持和统筹指导。各级党委和政府要认真贯彻党中央、国务院关于支持中小企业发展的决策部署，积极采取有针对性的措施，在政策、融资、营商环境等方面主动帮助企业解决实际困难。各有关部门要加强对中小企业存在问题的调研，并按照分工要求抓紧出台解决办法，同时对好的经验予以积极推广。加强促进中小企业发展工作组织机构和工作机制建设，充分发挥组织领导、政策协调、指导督促作用，</w:t>
      </w:r>
      <w:proofErr w:type="gramStart"/>
      <w:r>
        <w:rPr>
          <w:rFonts w:ascii="&amp;quot" w:hAnsi="&amp;quot"/>
          <w:color w:val="555555"/>
          <w:sz w:val="21"/>
          <w:szCs w:val="21"/>
        </w:rPr>
        <w:t>明确部门</w:t>
      </w:r>
      <w:proofErr w:type="gramEnd"/>
      <w:r>
        <w:rPr>
          <w:rFonts w:ascii="&amp;quot" w:hAnsi="&amp;quot"/>
          <w:color w:val="555555"/>
          <w:sz w:val="21"/>
          <w:szCs w:val="21"/>
        </w:rPr>
        <w:t>责任和分工，加强监督检查，推动政策落实。</w:t>
      </w:r>
    </w:p>
    <w:p w14:paraId="55698A84"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二）加强工作督导评估。国务院促进中小企业发展工作领导小组办公室要加强对促进中小企业健康发展工作的督导，委托第三方机构定期开展中小企业发展环境评估并向社会公布。各地方政府根据实际情况组织开展中小企业发展环境评估。</w:t>
      </w:r>
    </w:p>
    <w:p w14:paraId="4CF3C24B" w14:textId="77777777" w:rsidR="007E4425" w:rsidRDefault="007E4425" w:rsidP="007E4425">
      <w:pPr>
        <w:pStyle w:val="a3"/>
        <w:spacing w:before="0" w:beforeAutospacing="0" w:after="225" w:afterAutospacing="0" w:line="495" w:lineRule="atLeast"/>
        <w:jc w:val="both"/>
        <w:rPr>
          <w:rFonts w:ascii="&amp;quot" w:hAnsi="&amp;quot" w:hint="eastAsia"/>
          <w:color w:val="555555"/>
          <w:sz w:val="21"/>
          <w:szCs w:val="21"/>
        </w:rPr>
      </w:pPr>
      <w:r>
        <w:rPr>
          <w:rFonts w:ascii="&amp;quot" w:hAnsi="&amp;quot"/>
          <w:color w:val="555555"/>
          <w:sz w:val="21"/>
          <w:szCs w:val="21"/>
        </w:rPr>
        <w:t xml:space="preserve">　　（三）营造良好舆论氛围。大力宣传促进中小企业发展的方针政策与法律法规，强调中小企业在国民经济和社会发展中的重要地位和作用，表彰中小企业发展和服务中小企业工作中涌现出的先进典型，让企业有更多获得感和荣誉感，形成有利于中小企业健康发展的良好社会舆论环境。</w:t>
      </w:r>
    </w:p>
    <w:p w14:paraId="6F6648B5" w14:textId="77777777" w:rsidR="006C22DF" w:rsidRPr="006C22DF" w:rsidRDefault="006C22DF"/>
    <w:sectPr w:rsidR="006C22DF" w:rsidRPr="006C22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D601F" w14:textId="77777777" w:rsidR="009A50BF" w:rsidRDefault="009A50BF" w:rsidP="00B426C3">
      <w:r>
        <w:separator/>
      </w:r>
    </w:p>
  </w:endnote>
  <w:endnote w:type="continuationSeparator" w:id="0">
    <w:p w14:paraId="67675E62" w14:textId="77777777" w:rsidR="009A50BF" w:rsidRDefault="009A50BF" w:rsidP="00B4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7DC6" w14:textId="77777777" w:rsidR="009A50BF" w:rsidRDefault="009A50BF" w:rsidP="00B426C3">
      <w:r>
        <w:separator/>
      </w:r>
    </w:p>
  </w:footnote>
  <w:footnote w:type="continuationSeparator" w:id="0">
    <w:p w14:paraId="1E915720" w14:textId="77777777" w:rsidR="009A50BF" w:rsidRDefault="009A50BF" w:rsidP="00B42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3D"/>
    <w:rsid w:val="00207862"/>
    <w:rsid w:val="00354988"/>
    <w:rsid w:val="003E2E1F"/>
    <w:rsid w:val="006C22DF"/>
    <w:rsid w:val="007E4425"/>
    <w:rsid w:val="009A50BF"/>
    <w:rsid w:val="00B06B3D"/>
    <w:rsid w:val="00B4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19701"/>
  <w15:chartTrackingRefBased/>
  <w15:docId w15:val="{AFD1960D-9956-473B-879A-DFE7164E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4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E4425"/>
    <w:rPr>
      <w:b/>
      <w:bCs/>
    </w:rPr>
  </w:style>
  <w:style w:type="character" w:customStyle="1" w:styleId="font">
    <w:name w:val="font"/>
    <w:basedOn w:val="a0"/>
    <w:rsid w:val="006C22DF"/>
  </w:style>
  <w:style w:type="character" w:styleId="a5">
    <w:name w:val="Hyperlink"/>
    <w:basedOn w:val="a0"/>
    <w:uiPriority w:val="99"/>
    <w:unhideWhenUsed/>
    <w:rsid w:val="006C22DF"/>
    <w:rPr>
      <w:color w:val="0563C1" w:themeColor="hyperlink"/>
      <w:u w:val="single"/>
    </w:rPr>
  </w:style>
  <w:style w:type="character" w:styleId="a6">
    <w:name w:val="Unresolved Mention"/>
    <w:basedOn w:val="a0"/>
    <w:uiPriority w:val="99"/>
    <w:semiHidden/>
    <w:unhideWhenUsed/>
    <w:rsid w:val="006C22DF"/>
    <w:rPr>
      <w:color w:val="605E5C"/>
      <w:shd w:val="clear" w:color="auto" w:fill="E1DFDD"/>
    </w:rPr>
  </w:style>
  <w:style w:type="paragraph" w:styleId="a7">
    <w:name w:val="header"/>
    <w:basedOn w:val="a"/>
    <w:link w:val="a8"/>
    <w:uiPriority w:val="99"/>
    <w:unhideWhenUsed/>
    <w:rsid w:val="00B426C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426C3"/>
    <w:rPr>
      <w:sz w:val="18"/>
      <w:szCs w:val="18"/>
    </w:rPr>
  </w:style>
  <w:style w:type="paragraph" w:styleId="a9">
    <w:name w:val="footer"/>
    <w:basedOn w:val="a"/>
    <w:link w:val="aa"/>
    <w:uiPriority w:val="99"/>
    <w:unhideWhenUsed/>
    <w:rsid w:val="00B426C3"/>
    <w:pPr>
      <w:tabs>
        <w:tab w:val="center" w:pos="4153"/>
        <w:tab w:val="right" w:pos="8306"/>
      </w:tabs>
      <w:snapToGrid w:val="0"/>
      <w:jc w:val="left"/>
    </w:pPr>
    <w:rPr>
      <w:sz w:val="18"/>
      <w:szCs w:val="18"/>
    </w:rPr>
  </w:style>
  <w:style w:type="character" w:customStyle="1" w:styleId="aa">
    <w:name w:val="页脚 字符"/>
    <w:basedOn w:val="a0"/>
    <w:link w:val="a9"/>
    <w:uiPriority w:val="99"/>
    <w:rsid w:val="00B426C3"/>
    <w:rPr>
      <w:sz w:val="18"/>
      <w:szCs w:val="18"/>
    </w:rPr>
  </w:style>
  <w:style w:type="character" w:styleId="ab">
    <w:name w:val="FollowedHyperlink"/>
    <w:basedOn w:val="a0"/>
    <w:uiPriority w:val="99"/>
    <w:semiHidden/>
    <w:unhideWhenUsed/>
    <w:rsid w:val="00B426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4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2019-05-23T05:01:00Z</dcterms:created>
  <dcterms:modified xsi:type="dcterms:W3CDTF">2019-05-23T07:30:00Z</dcterms:modified>
</cp:coreProperties>
</file>